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E539" w14:textId="77777777" w:rsidR="00E32AA1" w:rsidRDefault="00F96627">
      <w:pPr>
        <w:spacing w:after="409" w:line="259" w:lineRule="auto"/>
        <w:ind w:left="0" w:firstLine="0"/>
        <w:jc w:val="left"/>
      </w:pPr>
      <w:r>
        <w:rPr>
          <w:rFonts w:ascii="Arial" w:eastAsia="Arial" w:hAnsi="Arial" w:cs="Arial"/>
          <w:b/>
          <w:sz w:val="28"/>
        </w:rPr>
        <w:t>SCHEDA RICHIESTA ADE PER ANNO 2025/2026</w:t>
      </w: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9616" w:type="dxa"/>
        <w:tblInd w:w="8" w:type="dxa"/>
        <w:tblCellMar>
          <w:top w:w="86" w:type="dxa"/>
          <w:left w:w="87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422"/>
        <w:gridCol w:w="3516"/>
        <w:gridCol w:w="1784"/>
        <w:gridCol w:w="1894"/>
      </w:tblGrid>
      <w:tr w:rsidR="00E32AA1" w14:paraId="594CDC4B" w14:textId="77777777">
        <w:trPr>
          <w:trHeight w:val="827"/>
        </w:trPr>
        <w:tc>
          <w:tcPr>
            <w:tcW w:w="242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A8C73E7" w14:textId="77777777" w:rsidR="00E32AA1" w:rsidRDefault="00F96627">
            <w:pPr>
              <w:spacing w:after="8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Anno di corso </w:t>
            </w:r>
          </w:p>
          <w:p w14:paraId="39474799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</w:rPr>
              <w:t>Da 1° al 3°</w:t>
            </w:r>
          </w:p>
        </w:tc>
        <w:tc>
          <w:tcPr>
            <w:tcW w:w="71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7E929AE2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ADE n.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E32AA1" w14:paraId="6DACC79B" w14:textId="77777777">
        <w:trPr>
          <w:trHeight w:val="447"/>
        </w:trPr>
        <w:tc>
          <w:tcPr>
            <w:tcW w:w="5938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4ABFD63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Docente di riferimento:</w:t>
            </w:r>
          </w:p>
        </w:tc>
        <w:tc>
          <w:tcPr>
            <w:tcW w:w="3678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524BE7F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Prof. Alessandra Modesti</w:t>
            </w:r>
          </w:p>
        </w:tc>
      </w:tr>
      <w:tr w:rsidR="00E32AA1" w14:paraId="5534AC53" w14:textId="77777777">
        <w:trPr>
          <w:trHeight w:val="1395"/>
        </w:trPr>
        <w:tc>
          <w:tcPr>
            <w:tcW w:w="242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18726B5D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Titolo dell'ADE:</w:t>
            </w:r>
          </w:p>
        </w:tc>
        <w:tc>
          <w:tcPr>
            <w:tcW w:w="71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88D918B" w14:textId="77777777" w:rsidR="00E32AA1" w:rsidRDefault="00F96627">
            <w:pPr>
              <w:spacing w:after="100" w:line="237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La</w:t>
            </w:r>
            <w:r>
              <w:rPr>
                <w:rFonts w:ascii="Cambria" w:eastAsia="Cambria" w:hAnsi="Cambria" w:cs="Cambria"/>
              </w:rPr>
              <w:tab/>
              <w:t>via</w:t>
            </w:r>
            <w:r>
              <w:rPr>
                <w:rFonts w:ascii="Cambria" w:eastAsia="Cambria" w:hAnsi="Cambria" w:cs="Cambria"/>
              </w:rPr>
              <w:tab/>
              <w:t>del</w:t>
            </w:r>
            <w:r>
              <w:rPr>
                <w:rFonts w:ascii="Cambria" w:eastAsia="Cambria" w:hAnsi="Cambria" w:cs="Cambria"/>
              </w:rPr>
              <w:tab/>
              <w:t>Qi</w:t>
            </w:r>
            <w:r>
              <w:rPr>
                <w:rFonts w:ascii="Cambria" w:eastAsia="Cambria" w:hAnsi="Cambria" w:cs="Cambria"/>
              </w:rPr>
              <w:tab/>
              <w:t>Gong</w:t>
            </w:r>
            <w:r>
              <w:rPr>
                <w:rFonts w:ascii="Cambria" w:eastAsia="Cambria" w:hAnsi="Cambria" w:cs="Cambria"/>
              </w:rPr>
              <w:tab/>
              <w:t>al</w:t>
            </w:r>
            <w:r>
              <w:rPr>
                <w:rFonts w:ascii="Cambria" w:eastAsia="Cambria" w:hAnsi="Cambria" w:cs="Cambria"/>
              </w:rPr>
              <w:tab/>
              <w:t>servizio</w:t>
            </w:r>
            <w:r>
              <w:rPr>
                <w:rFonts w:ascii="Cambria" w:eastAsia="Cambria" w:hAnsi="Cambria" w:cs="Cambria"/>
              </w:rPr>
              <w:tab/>
              <w:t>del</w:t>
            </w:r>
            <w:r>
              <w:rPr>
                <w:rFonts w:ascii="Cambria" w:eastAsia="Cambria" w:hAnsi="Cambria" w:cs="Cambria"/>
              </w:rPr>
              <w:tab/>
              <w:t>nostro</w:t>
            </w:r>
            <w:r>
              <w:rPr>
                <w:rFonts w:ascii="Cambria" w:eastAsia="Cambria" w:hAnsi="Cambria" w:cs="Cambria"/>
              </w:rPr>
              <w:tab/>
              <w:t>benessere</w:t>
            </w:r>
            <w:r>
              <w:rPr>
                <w:rFonts w:ascii="Cambria" w:eastAsia="Cambria" w:hAnsi="Cambria" w:cs="Cambria"/>
              </w:rPr>
              <w:tab/>
              <w:t>3isico,</w:t>
            </w:r>
            <w:r>
              <w:rPr>
                <w:rFonts w:ascii="Cambria" w:eastAsia="Cambria" w:hAnsi="Cambria" w:cs="Cambria"/>
              </w:rPr>
              <w:tab/>
              <w:t>mentale,</w:t>
            </w:r>
            <w:r>
              <w:rPr>
                <w:rFonts w:ascii="Cambria" w:eastAsia="Cambria" w:hAnsi="Cambria" w:cs="Cambria"/>
              </w:rPr>
              <w:tab/>
              <w:t>energetico.</w:t>
            </w:r>
            <w:r>
              <w:rPr>
                <w:rFonts w:ascii="Cambria" w:eastAsia="Cambria" w:hAnsi="Cambria" w:cs="Cambria"/>
              </w:rPr>
              <w:tab/>
            </w:r>
          </w:p>
          <w:p w14:paraId="6A157BA1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The</w:t>
            </w:r>
            <w:r>
              <w:rPr>
                <w:rFonts w:ascii="Cambria" w:eastAsia="Cambria" w:hAnsi="Cambria" w:cs="Cambria"/>
              </w:rPr>
              <w:tab/>
              <w:t>way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  <w:t>Qi</w:t>
            </w:r>
            <w:r>
              <w:rPr>
                <w:rFonts w:ascii="Cambria" w:eastAsia="Cambria" w:hAnsi="Cambria" w:cs="Cambria"/>
              </w:rPr>
              <w:tab/>
              <w:t>Gong</w:t>
            </w:r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</w:rPr>
              <w:t>at</w:t>
            </w:r>
            <w:proofErr w:type="spellEnd"/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>the</w:t>
            </w:r>
            <w:r>
              <w:rPr>
                <w:rFonts w:ascii="Cambria" w:eastAsia="Cambria" w:hAnsi="Cambria" w:cs="Cambria"/>
              </w:rPr>
              <w:tab/>
              <w:t>service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</w:rPr>
              <w:t>our</w:t>
            </w:r>
            <w:proofErr w:type="spellEnd"/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</w:rPr>
              <w:t>physical</w:t>
            </w:r>
            <w:proofErr w:type="spellEnd"/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</w:rPr>
              <w:t>mental</w:t>
            </w:r>
            <w:proofErr w:type="spellEnd"/>
            <w:r>
              <w:rPr>
                <w:rFonts w:ascii="Cambria" w:eastAsia="Cambria" w:hAnsi="Cambria" w:cs="Cambria"/>
              </w:rPr>
              <w:tab/>
              <w:t>and</w:t>
            </w:r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</w:rPr>
              <w:t>energetic</w:t>
            </w:r>
            <w:proofErr w:type="spellEnd"/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</w:rPr>
              <w:t>well-being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</w:p>
        </w:tc>
      </w:tr>
      <w:tr w:rsidR="00E32AA1" w14:paraId="28A6B25A" w14:textId="77777777">
        <w:trPr>
          <w:trHeight w:val="447"/>
        </w:trPr>
        <w:tc>
          <w:tcPr>
            <w:tcW w:w="242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0C3C803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Docenti impegnati:</w:t>
            </w:r>
          </w:p>
        </w:tc>
        <w:tc>
          <w:tcPr>
            <w:tcW w:w="71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1DD0F74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Massimo Mori, Carlo </w:t>
            </w:r>
            <w:proofErr w:type="spellStart"/>
            <w:r>
              <w:rPr>
                <w:rFonts w:ascii="Arial" w:eastAsia="Arial" w:hAnsi="Arial" w:cs="Arial"/>
              </w:rPr>
              <w:t>Musu</w:t>
            </w:r>
            <w:proofErr w:type="spellEnd"/>
          </w:p>
        </w:tc>
      </w:tr>
      <w:tr w:rsidR="00E32AA1" w14:paraId="6B6DD7A0" w14:textId="77777777">
        <w:trPr>
          <w:trHeight w:val="447"/>
        </w:trPr>
        <w:tc>
          <w:tcPr>
            <w:tcW w:w="242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E14FF0A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71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688DC08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rFonts w:ascii="Arial" w:eastAsia="Arial" w:hAnsi="Arial" w:cs="Arial"/>
                <w:b/>
                <w:color w:val="0000FF"/>
                <w:u w:val="single" w:color="0000FF"/>
              </w:rPr>
              <w:t>le5arti@hotmail.com</w:t>
            </w:r>
            <w:r>
              <w:rPr>
                <w:rFonts w:ascii="Arial" w:eastAsia="Arial" w:hAnsi="Arial" w:cs="Arial"/>
                <w:b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u w:val="single" w:color="0000FF"/>
              </w:rPr>
              <w:t>carlomusu@icloud.com</w:t>
            </w:r>
          </w:p>
        </w:tc>
      </w:tr>
      <w:tr w:rsidR="00E32AA1" w14:paraId="2152D5C9" w14:textId="77777777">
        <w:trPr>
          <w:trHeight w:val="455"/>
        </w:trPr>
        <w:tc>
          <w:tcPr>
            <w:tcW w:w="242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FF60238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Prerequisiti:</w:t>
            </w:r>
          </w:p>
        </w:tc>
        <w:tc>
          <w:tcPr>
            <w:tcW w:w="71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BC00A2A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mbria" w:eastAsia="Cambria" w:hAnsi="Cambria" w:cs="Cambria"/>
              </w:rPr>
              <w:t>Idoneita</w:t>
            </w:r>
            <w:proofErr w:type="spellEnd"/>
            <w:r>
              <w:rPr>
                <w:rFonts w:ascii="Cambria" w:eastAsia="Cambria" w:hAnsi="Cambria" w:cs="Cambria"/>
              </w:rPr>
              <w:t>̀</w:t>
            </w:r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</w:rPr>
              <w:t>attivita</w:t>
            </w:r>
            <w:proofErr w:type="spellEnd"/>
            <w:r>
              <w:rPr>
                <w:rFonts w:ascii="Cambria" w:eastAsia="Cambria" w:hAnsi="Cambria" w:cs="Cambria"/>
              </w:rPr>
              <w:t>̀</w:t>
            </w:r>
            <w:r>
              <w:rPr>
                <w:rFonts w:ascii="Cambria" w:eastAsia="Cambria" w:hAnsi="Cambria" w:cs="Cambria"/>
              </w:rPr>
              <w:tab/>
              <w:t>motoria</w:t>
            </w:r>
            <w:r>
              <w:rPr>
                <w:rFonts w:ascii="Cambria" w:eastAsia="Cambria" w:hAnsi="Cambria" w:cs="Cambria"/>
              </w:rPr>
              <w:tab/>
              <w:t>non</w:t>
            </w:r>
            <w:r>
              <w:rPr>
                <w:rFonts w:ascii="Cambria" w:eastAsia="Cambria" w:hAnsi="Cambria" w:cs="Cambria"/>
              </w:rPr>
              <w:tab/>
              <w:t>agonistica</w:t>
            </w:r>
          </w:p>
        </w:tc>
      </w:tr>
      <w:tr w:rsidR="00E32AA1" w14:paraId="7DC8E46E" w14:textId="77777777">
        <w:trPr>
          <w:trHeight w:val="447"/>
        </w:trPr>
        <w:tc>
          <w:tcPr>
            <w:tcW w:w="242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1E04269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SSD: </w:t>
            </w:r>
          </w:p>
        </w:tc>
        <w:tc>
          <w:tcPr>
            <w:tcW w:w="351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3606713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Crediti formativi Universitari </w:t>
            </w:r>
          </w:p>
        </w:tc>
        <w:tc>
          <w:tcPr>
            <w:tcW w:w="3678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45F0ED5" w14:textId="791254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(CFU):</w:t>
            </w:r>
            <w:r>
              <w:rPr>
                <w:rFonts w:ascii="Arial" w:eastAsia="Arial" w:hAnsi="Arial" w:cs="Arial"/>
              </w:rPr>
              <w:t xml:space="preserve"> 1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E32AA1" w14:paraId="08A9541A" w14:textId="77777777">
        <w:trPr>
          <w:trHeight w:val="447"/>
        </w:trPr>
        <w:tc>
          <w:tcPr>
            <w:tcW w:w="5938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EF05543" w14:textId="77777777" w:rsidR="00E32AA1" w:rsidRDefault="00F96627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Arial" w:eastAsia="Arial" w:hAnsi="Arial" w:cs="Arial"/>
                <w:b/>
              </w:rPr>
              <w:t xml:space="preserve">Numero di studenti </w:t>
            </w:r>
          </w:p>
        </w:tc>
        <w:tc>
          <w:tcPr>
            <w:tcW w:w="1784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503A437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Min: 10</w:t>
            </w:r>
          </w:p>
        </w:tc>
        <w:tc>
          <w:tcPr>
            <w:tcW w:w="1894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7BF8048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Max: 25</w:t>
            </w:r>
          </w:p>
        </w:tc>
      </w:tr>
      <w:tr w:rsidR="00E32AA1" w14:paraId="786EB3A5" w14:textId="77777777">
        <w:trPr>
          <w:trHeight w:val="447"/>
        </w:trPr>
        <w:tc>
          <w:tcPr>
            <w:tcW w:w="5938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30C2C5B" w14:textId="77777777" w:rsidR="00E32AA1" w:rsidRDefault="00E32A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78" w:type="dxa"/>
            <w:gridSpan w:val="2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50E80C3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Ore di corso: 8</w:t>
            </w:r>
          </w:p>
        </w:tc>
      </w:tr>
      <w:tr w:rsidR="00E32AA1" w14:paraId="2D5D0EE5" w14:textId="77777777">
        <w:trPr>
          <w:trHeight w:val="1495"/>
        </w:trPr>
        <w:tc>
          <w:tcPr>
            <w:tcW w:w="9616" w:type="dxa"/>
            <w:gridSpan w:val="4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9EEB5FB" w14:textId="77777777" w:rsidR="00E32AA1" w:rsidRDefault="00F96627">
            <w:pPr>
              <w:spacing w:after="87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Tipologia: </w:t>
            </w:r>
          </w:p>
          <w:p w14:paraId="65C82D88" w14:textId="77777777" w:rsidR="00E32AA1" w:rsidRDefault="00F96627">
            <w:pPr>
              <w:spacing w:after="74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Corso</w:t>
            </w:r>
            <w:r>
              <w:rPr>
                <w:rFonts w:ascii="Cambria" w:eastAsia="Cambria" w:hAnsi="Cambria" w:cs="Cambria"/>
              </w:rPr>
              <w:tab/>
              <w:t>completo:</w:t>
            </w:r>
            <w:r>
              <w:rPr>
                <w:rFonts w:ascii="Cambria" w:eastAsia="Cambria" w:hAnsi="Cambria" w:cs="Cambria"/>
              </w:rPr>
              <w:tab/>
              <w:t>teorico-pratico</w:t>
            </w:r>
            <w:r>
              <w:rPr>
                <w:rFonts w:ascii="Cambria" w:eastAsia="Cambria" w:hAnsi="Cambria" w:cs="Cambria"/>
              </w:rPr>
              <w:tab/>
            </w:r>
          </w:p>
          <w:p w14:paraId="4B87A1F5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Per</w:t>
            </w:r>
            <w:r>
              <w:rPr>
                <w:rFonts w:ascii="Cambria" w:eastAsia="Cambria" w:hAnsi="Cambria" w:cs="Cambria"/>
              </w:rPr>
              <w:tab/>
              <w:t>lo</w:t>
            </w:r>
            <w:r>
              <w:rPr>
                <w:rFonts w:ascii="Cambria" w:eastAsia="Cambria" w:hAnsi="Cambria" w:cs="Cambria"/>
              </w:rPr>
              <w:tab/>
              <w:t>svolgimento</w:t>
            </w:r>
            <w:r>
              <w:rPr>
                <w:rFonts w:ascii="Cambria" w:eastAsia="Cambria" w:hAnsi="Cambria" w:cs="Cambria"/>
              </w:rPr>
              <w:tab/>
              <w:t>della</w:t>
            </w:r>
            <w:r>
              <w:rPr>
                <w:rFonts w:ascii="Cambria" w:eastAsia="Cambria" w:hAnsi="Cambria" w:cs="Cambria"/>
              </w:rPr>
              <w:tab/>
              <w:t>pratica</w:t>
            </w:r>
            <w:r>
              <w:rPr>
                <w:rFonts w:ascii="Cambria" w:eastAsia="Cambria" w:hAnsi="Cambria" w:cs="Cambria"/>
              </w:rPr>
              <w:tab/>
              <w:t>è</w:t>
            </w:r>
            <w:r>
              <w:rPr>
                <w:rFonts w:ascii="Cambria" w:eastAsia="Cambria" w:hAnsi="Cambria" w:cs="Cambria"/>
              </w:rPr>
              <w:tab/>
              <w:t>previsto</w:t>
            </w:r>
            <w:r>
              <w:rPr>
                <w:rFonts w:ascii="Cambria" w:eastAsia="Cambria" w:hAnsi="Cambria" w:cs="Cambria"/>
              </w:rPr>
              <w:tab/>
              <w:t>il</w:t>
            </w:r>
            <w:r>
              <w:rPr>
                <w:rFonts w:ascii="Cambria" w:eastAsia="Cambria" w:hAnsi="Cambria" w:cs="Cambria"/>
              </w:rPr>
              <w:tab/>
              <w:t>tesseramento</w:t>
            </w:r>
            <w:r>
              <w:rPr>
                <w:rFonts w:ascii="Cambria" w:eastAsia="Cambria" w:hAnsi="Cambria" w:cs="Cambria"/>
              </w:rPr>
              <w:tab/>
              <w:t>ASD</w:t>
            </w:r>
            <w:r>
              <w:rPr>
                <w:rFonts w:ascii="Cambria" w:eastAsia="Cambria" w:hAnsi="Cambria" w:cs="Cambria"/>
              </w:rPr>
              <w:tab/>
              <w:t>“Nuovo</w:t>
            </w:r>
            <w:r>
              <w:rPr>
                <w:rFonts w:ascii="Cambria" w:eastAsia="Cambria" w:hAnsi="Cambria" w:cs="Cambria"/>
              </w:rPr>
              <w:tab/>
              <w:t>Orizzonte”</w:t>
            </w:r>
            <w:r>
              <w:rPr>
                <w:rFonts w:ascii="Cambria" w:eastAsia="Cambria" w:hAnsi="Cambria" w:cs="Cambria"/>
              </w:rPr>
              <w:tab/>
              <w:t>comprensivo</w:t>
            </w:r>
            <w:r>
              <w:rPr>
                <w:rFonts w:ascii="Cambria" w:eastAsia="Cambria" w:hAnsi="Cambria" w:cs="Cambria"/>
              </w:rPr>
              <w:tab/>
              <w:t>di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>iscrizione</w:t>
            </w:r>
            <w:r>
              <w:rPr>
                <w:rFonts w:ascii="Cambria" w:eastAsia="Cambria" w:hAnsi="Cambria" w:cs="Cambria"/>
              </w:rPr>
              <w:tab/>
              <w:t>ad</w:t>
            </w:r>
            <w:r>
              <w:rPr>
                <w:rFonts w:ascii="Cambria" w:eastAsia="Cambria" w:hAnsi="Cambria" w:cs="Cambria"/>
              </w:rPr>
              <w:tab/>
              <w:t>Ente</w:t>
            </w:r>
            <w:r>
              <w:rPr>
                <w:rFonts w:ascii="Cambria" w:eastAsia="Cambria" w:hAnsi="Cambria" w:cs="Cambria"/>
              </w:rPr>
              <w:tab/>
              <w:t>Promozione</w:t>
            </w:r>
            <w:r>
              <w:rPr>
                <w:rFonts w:ascii="Cambria" w:eastAsia="Cambria" w:hAnsi="Cambria" w:cs="Cambria"/>
              </w:rPr>
              <w:tab/>
              <w:t>Sportiva</w:t>
            </w:r>
          </w:p>
        </w:tc>
      </w:tr>
      <w:tr w:rsidR="00E32AA1" w14:paraId="2303A3A9" w14:textId="77777777">
        <w:trPr>
          <w:trHeight w:val="455"/>
        </w:trPr>
        <w:tc>
          <w:tcPr>
            <w:tcW w:w="242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6112754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Obiettivi:</w:t>
            </w:r>
          </w:p>
        </w:tc>
        <w:tc>
          <w:tcPr>
            <w:tcW w:w="71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B1EADF0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Consapevole</w:t>
            </w:r>
            <w:r>
              <w:rPr>
                <w:rFonts w:ascii="Cambria" w:eastAsia="Cambria" w:hAnsi="Cambria" w:cs="Cambria"/>
              </w:rPr>
              <w:tab/>
              <w:t>sviluppo</w:t>
            </w:r>
            <w:r>
              <w:rPr>
                <w:rFonts w:ascii="Cambria" w:eastAsia="Cambria" w:hAnsi="Cambria" w:cs="Cambria"/>
              </w:rPr>
              <w:tab/>
              <w:t>motorio,</w:t>
            </w:r>
            <w:r>
              <w:rPr>
                <w:rFonts w:ascii="Cambria" w:eastAsia="Cambria" w:hAnsi="Cambria" w:cs="Cambria"/>
              </w:rPr>
              <w:tab/>
              <w:t>psichico,</w:t>
            </w:r>
            <w:r>
              <w:rPr>
                <w:rFonts w:ascii="Cambria" w:eastAsia="Cambria" w:hAnsi="Cambria" w:cs="Cambria"/>
              </w:rPr>
              <w:tab/>
              <w:t>emozionale.</w:t>
            </w:r>
          </w:p>
        </w:tc>
      </w:tr>
      <w:tr w:rsidR="00E32AA1" w14:paraId="68B36D0C" w14:textId="77777777">
        <w:trPr>
          <w:trHeight w:val="1115"/>
        </w:trPr>
        <w:tc>
          <w:tcPr>
            <w:tcW w:w="242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5DAA4B35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Programma:</w:t>
            </w:r>
          </w:p>
        </w:tc>
        <w:tc>
          <w:tcPr>
            <w:tcW w:w="71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9140EA9" w14:textId="77777777" w:rsidR="00E32AA1" w:rsidRDefault="00F96627">
            <w:pPr>
              <w:spacing w:after="74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Teoria:</w:t>
            </w:r>
            <w:r>
              <w:rPr>
                <w:rFonts w:ascii="Cambria" w:eastAsia="Cambria" w:hAnsi="Cambria" w:cs="Cambria"/>
              </w:rPr>
              <w:tab/>
              <w:t>Aspetti</w:t>
            </w:r>
            <w:r>
              <w:rPr>
                <w:rFonts w:ascii="Cambria" w:eastAsia="Cambria" w:hAnsi="Cambria" w:cs="Cambria"/>
              </w:rPr>
              <w:tab/>
              <w:t>generali</w:t>
            </w:r>
            <w:r>
              <w:rPr>
                <w:rFonts w:ascii="Cambria" w:eastAsia="Cambria" w:hAnsi="Cambria" w:cs="Cambria"/>
              </w:rPr>
              <w:tab/>
              <w:t>sul</w:t>
            </w:r>
            <w:r>
              <w:rPr>
                <w:rFonts w:ascii="Cambria" w:eastAsia="Cambria" w:hAnsi="Cambria" w:cs="Cambria"/>
              </w:rPr>
              <w:tab/>
              <w:t>Qi</w:t>
            </w:r>
            <w:r>
              <w:rPr>
                <w:rFonts w:ascii="Cambria" w:eastAsia="Cambria" w:hAnsi="Cambria" w:cs="Cambria"/>
              </w:rPr>
              <w:tab/>
              <w:t>Gong</w:t>
            </w:r>
            <w:r>
              <w:rPr>
                <w:rFonts w:ascii="Cambria" w:eastAsia="Cambria" w:hAnsi="Cambria" w:cs="Cambria"/>
              </w:rPr>
              <w:tab/>
              <w:t>e</w:t>
            </w:r>
            <w:r>
              <w:rPr>
                <w:rFonts w:ascii="Cambria" w:eastAsia="Cambria" w:hAnsi="Cambria" w:cs="Cambria"/>
              </w:rPr>
              <w:tab/>
              <w:t>la</w:t>
            </w:r>
            <w:r>
              <w:rPr>
                <w:rFonts w:ascii="Cambria" w:eastAsia="Cambria" w:hAnsi="Cambria" w:cs="Cambria"/>
              </w:rPr>
              <w:tab/>
              <w:t>respirazione;</w:t>
            </w:r>
            <w:r>
              <w:rPr>
                <w:rFonts w:ascii="Cambria" w:eastAsia="Cambria" w:hAnsi="Cambria" w:cs="Cambria"/>
              </w:rPr>
              <w:tab/>
            </w:r>
          </w:p>
          <w:p w14:paraId="41836480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Pratica:</w:t>
            </w:r>
            <w:r>
              <w:rPr>
                <w:rFonts w:ascii="Cambria" w:eastAsia="Cambria" w:hAnsi="Cambria" w:cs="Cambria"/>
              </w:rPr>
              <w:tab/>
              <w:t>Respirazioni,</w:t>
            </w:r>
            <w:r>
              <w:rPr>
                <w:rFonts w:ascii="Cambria" w:eastAsia="Cambria" w:hAnsi="Cambria" w:cs="Cambria"/>
              </w:rPr>
              <w:tab/>
              <w:t>Meditazione</w:t>
            </w:r>
            <w:r>
              <w:rPr>
                <w:rFonts w:ascii="Cambria" w:eastAsia="Cambria" w:hAnsi="Cambria" w:cs="Cambria"/>
              </w:rPr>
              <w:tab/>
              <w:t>in</w:t>
            </w:r>
            <w:r>
              <w:rPr>
                <w:rFonts w:ascii="Cambria" w:eastAsia="Cambria" w:hAnsi="Cambria" w:cs="Cambria"/>
              </w:rPr>
              <w:tab/>
              <w:t>movimento,</w:t>
            </w:r>
            <w:r>
              <w:rPr>
                <w:rFonts w:ascii="Cambria" w:eastAsia="Cambria" w:hAnsi="Cambria" w:cs="Cambria"/>
              </w:rPr>
              <w:tab/>
              <w:t>Qi</w:t>
            </w:r>
            <w:r>
              <w:rPr>
                <w:rFonts w:ascii="Cambria" w:eastAsia="Cambria" w:hAnsi="Cambria" w:cs="Cambria"/>
              </w:rPr>
              <w:tab/>
              <w:t>Gong</w:t>
            </w:r>
            <w:r>
              <w:rPr>
                <w:rFonts w:ascii="Cambria" w:eastAsia="Cambria" w:hAnsi="Cambria" w:cs="Cambria"/>
              </w:rPr>
              <w:tab/>
              <w:t>della</w:t>
            </w:r>
            <w:r>
              <w:rPr>
                <w:rFonts w:ascii="Cambria" w:eastAsia="Cambria" w:hAnsi="Cambria" w:cs="Cambria"/>
              </w:rPr>
              <w:tab/>
              <w:t>Montagna</w:t>
            </w:r>
            <w:r>
              <w:rPr>
                <w:rFonts w:ascii="Cambria" w:eastAsia="Cambria" w:hAnsi="Cambria" w:cs="Cambria"/>
              </w:rPr>
              <w:tab/>
              <w:t>Tigre.</w:t>
            </w:r>
          </w:p>
        </w:tc>
      </w:tr>
      <w:tr w:rsidR="00E32AA1" w14:paraId="1100DE85" w14:textId="77777777">
        <w:trPr>
          <w:trHeight w:val="455"/>
        </w:trPr>
        <w:tc>
          <w:tcPr>
            <w:tcW w:w="242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66B4A70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lastRenderedPageBreak/>
              <w:t>Valutazione:</w:t>
            </w:r>
          </w:p>
        </w:tc>
        <w:tc>
          <w:tcPr>
            <w:tcW w:w="71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D1385CE" w14:textId="77777777" w:rsidR="00E32AA1" w:rsidRDefault="00F9662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Frequenza</w:t>
            </w:r>
            <w:r>
              <w:rPr>
                <w:rFonts w:ascii="Cambria" w:eastAsia="Cambria" w:hAnsi="Cambria" w:cs="Cambria"/>
              </w:rPr>
              <w:tab/>
              <w:t>del</w:t>
            </w:r>
            <w:r>
              <w:rPr>
                <w:rFonts w:ascii="Cambria" w:eastAsia="Cambria" w:hAnsi="Cambria" w:cs="Cambria"/>
              </w:rPr>
              <w:tab/>
              <w:t>corso</w:t>
            </w:r>
          </w:p>
        </w:tc>
      </w:tr>
    </w:tbl>
    <w:p w14:paraId="69654E02" w14:textId="77777777" w:rsidR="00E32AA1" w:rsidRDefault="00F96627">
      <w:pPr>
        <w:ind w:left="-5"/>
      </w:pPr>
      <w:r>
        <w:t xml:space="preserve">Gent.me/mi tutti in indirizzo, </w:t>
      </w:r>
    </w:p>
    <w:p w14:paraId="6E6E9DAE" w14:textId="77777777" w:rsidR="00E32AA1" w:rsidRDefault="00F96627">
      <w:pPr>
        <w:ind w:left="-5"/>
      </w:pPr>
      <w:r>
        <w:t xml:space="preserve">Facendo seguito alla positiva precedente esperienza dell’ADE dello scorso anno rinnoviamo richiesta di adesione all’ADE su </w:t>
      </w:r>
      <w:r>
        <w:rPr>
          <w:rFonts w:ascii="Arial" w:eastAsia="Arial" w:hAnsi="Arial" w:cs="Arial"/>
        </w:rPr>
        <w:t>“</w:t>
      </w:r>
      <w:r>
        <w:t>La via del Qi Gong al servizio del nostro benessere fisico, mental</w:t>
      </w:r>
      <w:r>
        <w:t xml:space="preserve">e, energetico”, si inviano brevi informazioni con i relativi documenti e la modalità di iscrizione. </w:t>
      </w:r>
    </w:p>
    <w:p w14:paraId="24A41F30" w14:textId="77777777" w:rsidR="00E32AA1" w:rsidRDefault="00F96627">
      <w:pPr>
        <w:ind w:left="-5"/>
      </w:pPr>
      <w:r>
        <w:t>Come specificato nel prospetto dell’ADE (in allegato), per conseguire i CFU sono necessarie 8 ore di lezione teorico-pratiche, che, compatibilmente con gli</w:t>
      </w:r>
      <w:r>
        <w:t xml:space="preserve"> orari delle nostre lezioni, si è pensato di organizzare come segue: </w:t>
      </w:r>
    </w:p>
    <w:p w14:paraId="474D3B65" w14:textId="77777777" w:rsidR="00E32AA1" w:rsidRDefault="00F96627">
      <w:pPr>
        <w:numPr>
          <w:ilvl w:val="0"/>
          <w:numId w:val="1"/>
        </w:numPr>
        <w:ind w:hanging="196"/>
      </w:pPr>
      <w:r>
        <w:t xml:space="preserve">1 </w:t>
      </w:r>
      <w:r>
        <w:rPr>
          <w:b/>
        </w:rPr>
        <w:t>Lezione teorica</w:t>
      </w:r>
      <w:r>
        <w:t>, che si svolgerà presso la sede di</w:t>
      </w:r>
      <w:r>
        <w:rPr>
          <w:rFonts w:ascii="Arial" w:eastAsia="Arial" w:hAnsi="Arial" w:cs="Arial"/>
        </w:rPr>
        <w:t xml:space="preserve"> ‘</w:t>
      </w:r>
      <w:r>
        <w:t>Nuovo Orizzonte</w:t>
      </w:r>
      <w:r>
        <w:rPr>
          <w:rFonts w:ascii="Arial" w:eastAsia="Arial" w:hAnsi="Arial" w:cs="Arial"/>
        </w:rPr>
        <w:t xml:space="preserve">’ </w:t>
      </w:r>
      <w:r>
        <w:t xml:space="preserve">in Via Panicale 24 rosso, in data </w:t>
      </w:r>
      <w:r>
        <w:rPr>
          <w:b/>
        </w:rPr>
        <w:t>venerdì 15 novembre 2024 dalle 09:30 alle 11:30</w:t>
      </w:r>
      <w:r>
        <w:t xml:space="preserve">; </w:t>
      </w:r>
    </w:p>
    <w:p w14:paraId="78EC6C0D" w14:textId="77777777" w:rsidR="00E32AA1" w:rsidRDefault="00F96627">
      <w:pPr>
        <w:numPr>
          <w:ilvl w:val="0"/>
          <w:numId w:val="1"/>
        </w:numPr>
        <w:ind w:hanging="196"/>
      </w:pPr>
      <w:r>
        <w:t xml:space="preserve">4 </w:t>
      </w:r>
      <w:r>
        <w:rPr>
          <w:b/>
        </w:rPr>
        <w:t>Lezioni pratiche</w:t>
      </w:r>
      <w:r>
        <w:t xml:space="preserve"> che potranno essere seguite liberamente, da mercoledì 20 novembre, nelle sedi e </w:t>
      </w:r>
      <w:r>
        <w:rPr>
          <w:b/>
        </w:rPr>
        <w:t>negli orari previsti già attivi nella Scuola</w:t>
      </w:r>
      <w:r>
        <w:t xml:space="preserve">. </w:t>
      </w:r>
    </w:p>
    <w:p w14:paraId="20FA312D" w14:textId="77777777" w:rsidR="00E32AA1" w:rsidRDefault="00F96627">
      <w:pPr>
        <w:ind w:left="-5"/>
      </w:pPr>
      <w:r>
        <w:t xml:space="preserve">L’iscrizione verrà effettuata all’inizio della lezione teorica, e, per tale data occorre essere in possesso dei </w:t>
      </w:r>
      <w:r>
        <w:t xml:space="preserve">seguenti tre documenti (in allegato): </w:t>
      </w:r>
    </w:p>
    <w:p w14:paraId="393D47F7" w14:textId="77777777" w:rsidR="00E32AA1" w:rsidRDefault="00F96627">
      <w:pPr>
        <w:numPr>
          <w:ilvl w:val="0"/>
          <w:numId w:val="2"/>
        </w:numPr>
        <w:spacing w:after="297" w:line="264" w:lineRule="auto"/>
        <w:ind w:hanging="393"/>
      </w:pPr>
      <w:r>
        <w:rPr>
          <w:b/>
        </w:rPr>
        <w:t>Certificato di idoneità all</w:t>
      </w:r>
      <w:r>
        <w:rPr>
          <w:rFonts w:ascii="Arial" w:eastAsia="Arial" w:hAnsi="Arial" w:cs="Arial"/>
          <w:b/>
        </w:rPr>
        <w:t>’</w:t>
      </w:r>
      <w:r>
        <w:rPr>
          <w:b/>
        </w:rPr>
        <w:t>attività sportiva non agonistica,</w:t>
      </w:r>
      <w:r>
        <w:t xml:space="preserve"> da parte dell</w:t>
      </w:r>
      <w:r>
        <w:rPr>
          <w:rFonts w:ascii="Arial" w:eastAsia="Arial" w:hAnsi="Arial" w:cs="Arial"/>
        </w:rPr>
        <w:t>’</w:t>
      </w:r>
      <w:r>
        <w:t xml:space="preserve">ASD, se richiesto dai medici competenti;  </w:t>
      </w:r>
    </w:p>
    <w:p w14:paraId="7EFEA68B" w14:textId="77777777" w:rsidR="00E32AA1" w:rsidRDefault="00F96627">
      <w:pPr>
        <w:numPr>
          <w:ilvl w:val="0"/>
          <w:numId w:val="2"/>
        </w:numPr>
        <w:ind w:hanging="393"/>
      </w:pPr>
      <w:r>
        <w:rPr>
          <w:b/>
        </w:rPr>
        <w:t xml:space="preserve">Domanda di tesseramento all’ASD </w:t>
      </w:r>
      <w:r>
        <w:rPr>
          <w:rFonts w:ascii="Arial" w:eastAsia="Arial" w:hAnsi="Arial" w:cs="Arial"/>
          <w:b/>
        </w:rPr>
        <w:t>“</w:t>
      </w:r>
      <w:r>
        <w:rPr>
          <w:b/>
        </w:rPr>
        <w:t>Nuovo Orizzonte”</w:t>
      </w:r>
      <w:r>
        <w:t xml:space="preserve"> comprensivo di iscrizione EPS, debitamente compi</w:t>
      </w:r>
      <w:r>
        <w:t xml:space="preserve">lato; </w:t>
      </w:r>
    </w:p>
    <w:p w14:paraId="0A481E35" w14:textId="77777777" w:rsidR="00E32AA1" w:rsidRDefault="00F96627">
      <w:pPr>
        <w:numPr>
          <w:ilvl w:val="0"/>
          <w:numId w:val="2"/>
        </w:numPr>
        <w:spacing w:after="35"/>
        <w:ind w:hanging="393"/>
      </w:pPr>
      <w:r>
        <w:rPr>
          <w:b/>
        </w:rPr>
        <w:t>Pagamento della somma totale di 60 euro</w:t>
      </w:r>
      <w:r>
        <w:t xml:space="preserve"> da pagarsi sul posto, al primo incontro che comprende:  </w:t>
      </w:r>
    </w:p>
    <w:p w14:paraId="0BBB868A" w14:textId="77777777" w:rsidR="00E32AA1" w:rsidRDefault="00F96627">
      <w:pPr>
        <w:numPr>
          <w:ilvl w:val="1"/>
          <w:numId w:val="2"/>
        </w:numPr>
        <w:spacing w:after="0"/>
        <w:ind w:hanging="262"/>
      </w:pPr>
      <w:r>
        <w:t xml:space="preserve">Tesseramento ASD </w:t>
      </w:r>
      <w:r>
        <w:rPr>
          <w:rFonts w:ascii="Arial" w:eastAsia="Arial" w:hAnsi="Arial" w:cs="Arial"/>
        </w:rPr>
        <w:t>“</w:t>
      </w:r>
      <w:r>
        <w:t xml:space="preserve">Nuovo Orizzonte” comprensivo di iscrizione Eps. </w:t>
      </w:r>
    </w:p>
    <w:p w14:paraId="342500D9" w14:textId="77777777" w:rsidR="00E32AA1" w:rsidRDefault="00F96627">
      <w:pPr>
        <w:numPr>
          <w:ilvl w:val="1"/>
          <w:numId w:val="2"/>
        </w:numPr>
        <w:spacing w:after="0"/>
        <w:ind w:hanging="262"/>
      </w:pPr>
      <w:r>
        <w:t xml:space="preserve">1 lezione teorica di ore 2:00. </w:t>
      </w:r>
    </w:p>
    <w:p w14:paraId="0A9E5ED3" w14:textId="77777777" w:rsidR="00E32AA1" w:rsidRDefault="00F96627">
      <w:pPr>
        <w:numPr>
          <w:ilvl w:val="1"/>
          <w:numId w:val="2"/>
        </w:numPr>
        <w:spacing w:after="257"/>
        <w:ind w:hanging="262"/>
      </w:pPr>
      <w:r>
        <w:t xml:space="preserve">4 lezioni pratiche di ore 1:30. </w:t>
      </w:r>
    </w:p>
    <w:p w14:paraId="78A87DE5" w14:textId="77777777" w:rsidR="00E32AA1" w:rsidRDefault="00F96627">
      <w:pPr>
        <w:spacing w:after="0"/>
        <w:ind w:left="-5"/>
      </w:pPr>
      <w:r>
        <w:t>Nell’incontro di ven</w:t>
      </w:r>
      <w:r>
        <w:t>erdì 15 novembre 2024 dalle 09:30 alle 11:30, saranno presentati alcuni aspetti riguardanti l’argomento dell’ADE “La via del Qi Gong al servizio del nostro benessere fisico, mentale, energetico” e verrà inoltre distribuito materiale illustrativo in formato</w:t>
      </w:r>
      <w:r>
        <w:t xml:space="preserve"> digitale e/o cartaceo, altre schede tecniche verranno distribuite durante le lezioni pratiche. </w:t>
      </w:r>
    </w:p>
    <w:p w14:paraId="72F2B1B3" w14:textId="77777777" w:rsidR="00E32AA1" w:rsidRDefault="00F96627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lastRenderedPageBreak/>
        <w:t>Per facilitare l’organizzazione delle lezioni, si prega di comunicare quanto prima possibile, a</w:t>
      </w:r>
      <w:r>
        <w:rPr>
          <w:b/>
        </w:rPr>
        <w:t xml:space="preserve"> </w:t>
      </w:r>
      <w:r>
        <w:rPr>
          <w:b/>
          <w:u w:val="single" w:color="000000"/>
        </w:rPr>
        <w:t>mezzo e-mail, la propria partecipazione.</w:t>
      </w:r>
    </w:p>
    <w:sectPr w:rsidR="00E32AA1">
      <w:pgSz w:w="11900" w:h="16840"/>
      <w:pgMar w:top="1415" w:right="1134" w:bottom="403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7F6"/>
    <w:multiLevelType w:val="hybridMultilevel"/>
    <w:tmpl w:val="B9E4DD58"/>
    <w:lvl w:ilvl="0" w:tplc="F7FAC01C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EA682">
      <w:start w:val="1"/>
      <w:numFmt w:val="bullet"/>
      <w:lvlText w:val="-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6CAB9B2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B26C78E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5CEC786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BFA8E34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92E123A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0BA9F66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69C8380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E68D6"/>
    <w:multiLevelType w:val="hybridMultilevel"/>
    <w:tmpl w:val="2F28993A"/>
    <w:lvl w:ilvl="0" w:tplc="AF1C552C">
      <w:start w:val="1"/>
      <w:numFmt w:val="bullet"/>
      <w:lvlText w:val="•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80F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A55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8EA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09B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0F9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EF7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8A9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473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A1"/>
    <w:rsid w:val="00E32AA1"/>
    <w:rsid w:val="00F9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5BCD"/>
  <w15:docId w15:val="{1199662E-523A-4602-8A15-B9D42848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98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 SM 2025:26</dc:title>
  <dc:subject/>
  <dc:creator>user</dc:creator>
  <cp:keywords/>
  <cp:lastModifiedBy>user</cp:lastModifiedBy>
  <cp:revision>2</cp:revision>
  <dcterms:created xsi:type="dcterms:W3CDTF">2025-11-17T11:16:00Z</dcterms:created>
  <dcterms:modified xsi:type="dcterms:W3CDTF">2025-11-17T11:16:00Z</dcterms:modified>
</cp:coreProperties>
</file>